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DD" w:rsidRDefault="006E36DD" w:rsidP="006E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DD" w:rsidRPr="007E2A65" w:rsidRDefault="006E36DD" w:rsidP="00D1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6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11CE1" w:rsidRPr="007E2A65" w:rsidRDefault="006E36DD" w:rsidP="008D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6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70AA" w:rsidRPr="007E2A65">
        <w:rPr>
          <w:rFonts w:ascii="Times New Roman" w:hAnsi="Times New Roman" w:cs="Times New Roman"/>
          <w:b/>
          <w:sz w:val="28"/>
          <w:szCs w:val="28"/>
        </w:rPr>
        <w:t>развитии виноградарства и интенсивного садоводства в районе в рамках реализации приоритетного направления РД «Эффективный АПК».</w:t>
      </w:r>
    </w:p>
    <w:p w:rsidR="009553ED" w:rsidRDefault="009553ED" w:rsidP="0095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956" w:rsidRPr="009553ED" w:rsidRDefault="009553ED" w:rsidP="00955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E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240" w:rsidRPr="009553ED">
        <w:rPr>
          <w:rFonts w:ascii="Times New Roman" w:hAnsi="Times New Roman" w:cs="Times New Roman"/>
          <w:b/>
          <w:sz w:val="28"/>
          <w:szCs w:val="28"/>
        </w:rPr>
        <w:t>Виноград</w:t>
      </w:r>
      <w:r w:rsidR="008D70AA" w:rsidRPr="009553ED">
        <w:rPr>
          <w:rFonts w:ascii="Times New Roman" w:hAnsi="Times New Roman" w:cs="Times New Roman"/>
          <w:b/>
          <w:sz w:val="28"/>
          <w:szCs w:val="28"/>
        </w:rPr>
        <w:t>арство</w:t>
      </w:r>
    </w:p>
    <w:p w:rsidR="00843431" w:rsidRPr="007E2A65" w:rsidRDefault="004E0415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</w:t>
      </w:r>
      <w:r w:rsidR="008D70AA" w:rsidRPr="007E2A6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43431" w:rsidRPr="007E2A6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43431" w:rsidRPr="007E2A65">
        <w:rPr>
          <w:rFonts w:ascii="Times New Roman" w:hAnsi="Times New Roman" w:cs="Times New Roman"/>
          <w:sz w:val="28"/>
          <w:szCs w:val="28"/>
        </w:rPr>
        <w:t>иноградарство в нашем районе является основным направлением, как в растениеводстве, так и в целом  по отрасли сельского хозяйства. Ежегодно в районе производится и реализуется винограда на сумму более 300млн. рублей. В виноградарстве занято более четверти населения района, работающего в сельском хозяйстве. В районе существует 8 крупных сельхозпредприятий, 35 КФХ и ИП (в прошлом году их было 30), а также более 800 ЛПХ, у которых основным видом деятельности является выращивание винограда. Наиболее крупные из них, это ООО Агрофирма «Герей-тюз», СПК «</w:t>
      </w:r>
      <w:proofErr w:type="gramStart"/>
      <w:r w:rsidR="00843431" w:rsidRPr="007E2A65">
        <w:rPr>
          <w:rFonts w:ascii="Times New Roman" w:hAnsi="Times New Roman" w:cs="Times New Roman"/>
          <w:sz w:val="28"/>
          <w:szCs w:val="28"/>
        </w:rPr>
        <w:t>к-з</w:t>
      </w:r>
      <w:proofErr w:type="gramEnd"/>
      <w:r w:rsidR="00843431" w:rsidRPr="007E2A65">
        <w:rPr>
          <w:rFonts w:ascii="Times New Roman" w:hAnsi="Times New Roman" w:cs="Times New Roman"/>
          <w:sz w:val="28"/>
          <w:szCs w:val="28"/>
        </w:rPr>
        <w:t xml:space="preserve"> им. И. Карабудагова», СПК «Далап», ГУП «Буйнакский», КФХ «Шанс», ИП ГКФХ Айдиев Б.А. и другие.                    </w:t>
      </w:r>
    </w:p>
    <w:p w:rsidR="008D70AA" w:rsidRPr="007E2A65" w:rsidRDefault="008D70AA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3431" w:rsidRPr="007E2A6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E2A65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01.01.2020г.  в </w:t>
      </w:r>
      <w:r w:rsidRPr="007E2A65">
        <w:rPr>
          <w:rFonts w:ascii="Times New Roman" w:hAnsi="Times New Roman" w:cs="Times New Roman"/>
          <w:sz w:val="28"/>
          <w:szCs w:val="28"/>
        </w:rPr>
        <w:t>Карабудахкентском районе имелось 2003га виноградников, в том числе: 1226га эксплуатационных и 777га молодых виноградников. В текущем году вступает в эксплуа</w:t>
      </w:r>
      <w:r w:rsidR="00E44146" w:rsidRPr="007E2A65">
        <w:rPr>
          <w:rFonts w:ascii="Times New Roman" w:hAnsi="Times New Roman" w:cs="Times New Roman"/>
          <w:sz w:val="28"/>
          <w:szCs w:val="28"/>
        </w:rPr>
        <w:t>тацию виноградники на площади 48</w:t>
      </w:r>
      <w:r w:rsidRPr="007E2A65">
        <w:rPr>
          <w:rFonts w:ascii="Times New Roman" w:hAnsi="Times New Roman" w:cs="Times New Roman"/>
          <w:sz w:val="28"/>
          <w:szCs w:val="28"/>
        </w:rPr>
        <w:t>га</w:t>
      </w:r>
      <w:r w:rsidR="002512B6" w:rsidRPr="007E2A65">
        <w:rPr>
          <w:rFonts w:ascii="Times New Roman" w:hAnsi="Times New Roman" w:cs="Times New Roman"/>
          <w:sz w:val="28"/>
          <w:szCs w:val="28"/>
        </w:rPr>
        <w:t>, а именно те молодые виноградники, которые были посажены осенью 2015 года и весной 2016 года</w:t>
      </w:r>
      <w:r w:rsidRPr="007E2A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0AA" w:rsidRPr="007E2A65" w:rsidRDefault="008D70AA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 В крупных и малых  сельхозпредприятиях </w:t>
      </w:r>
      <w:r w:rsidR="002512B6" w:rsidRPr="007E2A65">
        <w:rPr>
          <w:rFonts w:ascii="Times New Roman" w:hAnsi="Times New Roman" w:cs="Times New Roman"/>
          <w:sz w:val="28"/>
          <w:szCs w:val="28"/>
        </w:rPr>
        <w:t>района сосредоточено 567га виноградников или  28,3</w:t>
      </w:r>
      <w:r w:rsidRPr="007E2A65">
        <w:rPr>
          <w:rFonts w:ascii="Times New Roman" w:hAnsi="Times New Roman" w:cs="Times New Roman"/>
          <w:sz w:val="28"/>
          <w:szCs w:val="28"/>
        </w:rPr>
        <w:t>% всех виноградников</w:t>
      </w:r>
      <w:r w:rsidR="002512B6" w:rsidRPr="007E2A65">
        <w:rPr>
          <w:rFonts w:ascii="Times New Roman" w:hAnsi="Times New Roman" w:cs="Times New Roman"/>
          <w:sz w:val="28"/>
          <w:szCs w:val="28"/>
        </w:rPr>
        <w:t>, в том числе 411га эксплуатационных и 155га молодых виноградников.</w:t>
      </w:r>
      <w:r w:rsidRPr="007E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AA" w:rsidRPr="007E2A65" w:rsidRDefault="008D70AA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  Н</w:t>
      </w:r>
      <w:r w:rsidR="002512B6" w:rsidRPr="007E2A65">
        <w:rPr>
          <w:rFonts w:ascii="Times New Roman" w:hAnsi="Times New Roman" w:cs="Times New Roman"/>
          <w:sz w:val="28"/>
          <w:szCs w:val="28"/>
        </w:rPr>
        <w:t>а балансе КФХ и ИП находится 505га виноградников или 25,2</w:t>
      </w:r>
      <w:r w:rsidRPr="007E2A65">
        <w:rPr>
          <w:rFonts w:ascii="Times New Roman" w:hAnsi="Times New Roman" w:cs="Times New Roman"/>
          <w:sz w:val="28"/>
          <w:szCs w:val="28"/>
        </w:rPr>
        <w:t>%</w:t>
      </w:r>
      <w:r w:rsidR="002512B6" w:rsidRPr="007E2A65">
        <w:rPr>
          <w:rFonts w:ascii="Times New Roman" w:hAnsi="Times New Roman" w:cs="Times New Roman"/>
          <w:sz w:val="28"/>
          <w:szCs w:val="28"/>
        </w:rPr>
        <w:t>, в том числе 97га эксплуатационны</w:t>
      </w:r>
      <w:r w:rsidR="00957E4E" w:rsidRPr="007E2A65">
        <w:rPr>
          <w:rFonts w:ascii="Times New Roman" w:hAnsi="Times New Roman" w:cs="Times New Roman"/>
          <w:sz w:val="28"/>
          <w:szCs w:val="28"/>
        </w:rPr>
        <w:t>х и 40</w:t>
      </w:r>
      <w:r w:rsidR="002512B6" w:rsidRPr="007E2A65">
        <w:rPr>
          <w:rFonts w:ascii="Times New Roman" w:hAnsi="Times New Roman" w:cs="Times New Roman"/>
          <w:sz w:val="28"/>
          <w:szCs w:val="28"/>
        </w:rPr>
        <w:t xml:space="preserve">8га молодых виноградников.  </w:t>
      </w:r>
    </w:p>
    <w:p w:rsidR="008D70AA" w:rsidRPr="007E2A65" w:rsidRDefault="008D70AA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  На бала</w:t>
      </w:r>
      <w:r w:rsidR="00957E4E" w:rsidRPr="007E2A65">
        <w:rPr>
          <w:rFonts w:ascii="Times New Roman" w:hAnsi="Times New Roman" w:cs="Times New Roman"/>
          <w:sz w:val="28"/>
          <w:szCs w:val="28"/>
        </w:rPr>
        <w:t>нсе ЛПХ и населения числится 931га  или 46,5</w:t>
      </w:r>
      <w:r w:rsidRPr="007E2A65">
        <w:rPr>
          <w:rFonts w:ascii="Times New Roman" w:hAnsi="Times New Roman" w:cs="Times New Roman"/>
          <w:sz w:val="28"/>
          <w:szCs w:val="28"/>
        </w:rPr>
        <w:t>% от общей площади всех виноградников</w:t>
      </w:r>
      <w:r w:rsidR="00957E4E" w:rsidRPr="007E2A65">
        <w:rPr>
          <w:rFonts w:ascii="Times New Roman" w:hAnsi="Times New Roman" w:cs="Times New Roman"/>
          <w:sz w:val="28"/>
          <w:szCs w:val="28"/>
        </w:rPr>
        <w:t>, в том числе 718га эксплуатационных и 213га молодых виноградников.</w:t>
      </w:r>
    </w:p>
    <w:p w:rsidR="009553ED" w:rsidRDefault="008D70AA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 По сортовому составу преобладают столо</w:t>
      </w:r>
      <w:r w:rsidR="00843431" w:rsidRPr="007E2A65">
        <w:rPr>
          <w:rFonts w:ascii="Times New Roman" w:hAnsi="Times New Roman" w:cs="Times New Roman"/>
          <w:sz w:val="28"/>
          <w:szCs w:val="28"/>
        </w:rPr>
        <w:t>вые сорта, которые занимают 1852</w:t>
      </w:r>
      <w:r w:rsidRPr="007E2A65">
        <w:rPr>
          <w:rFonts w:ascii="Times New Roman" w:hAnsi="Times New Roman" w:cs="Times New Roman"/>
          <w:sz w:val="28"/>
          <w:szCs w:val="28"/>
        </w:rPr>
        <w:t>га и</w:t>
      </w:r>
      <w:r w:rsidR="00843431" w:rsidRPr="007E2A65">
        <w:rPr>
          <w:rFonts w:ascii="Times New Roman" w:hAnsi="Times New Roman" w:cs="Times New Roman"/>
          <w:sz w:val="28"/>
          <w:szCs w:val="28"/>
        </w:rPr>
        <w:t>ли 92,4</w:t>
      </w:r>
      <w:r w:rsidRPr="007E2A65">
        <w:rPr>
          <w:rFonts w:ascii="Times New Roman" w:hAnsi="Times New Roman" w:cs="Times New Roman"/>
          <w:sz w:val="28"/>
          <w:szCs w:val="28"/>
        </w:rPr>
        <w:t>% всех виноградников.  Из столовых сортов более 70% приходится на долю универс</w:t>
      </w:r>
      <w:r w:rsidR="00843431" w:rsidRPr="007E2A65">
        <w:rPr>
          <w:rFonts w:ascii="Times New Roman" w:hAnsi="Times New Roman" w:cs="Times New Roman"/>
          <w:sz w:val="28"/>
          <w:szCs w:val="28"/>
        </w:rPr>
        <w:t>ального сорта Молдова и более 20</w:t>
      </w:r>
      <w:r w:rsidR="009553ED">
        <w:rPr>
          <w:rFonts w:ascii="Times New Roman" w:hAnsi="Times New Roman" w:cs="Times New Roman"/>
          <w:sz w:val="28"/>
          <w:szCs w:val="28"/>
        </w:rPr>
        <w:t>% занимает сорт Августин.</w:t>
      </w:r>
    </w:p>
    <w:p w:rsidR="00843431" w:rsidRPr="007E2A65" w:rsidRDefault="00843431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 </w:t>
      </w:r>
      <w:r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«Программе развития виноградарства и виноделия в МР «Карабудахкентский район» на 2013-2020 годы» ежегодно планируется производить посадки новых виноградников на площади 100-110га.</w:t>
      </w:r>
    </w:p>
    <w:p w:rsidR="00843431" w:rsidRPr="007E2A65" w:rsidRDefault="00843431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 </w:t>
      </w:r>
      <w:r w:rsidR="008D70AA" w:rsidRPr="007E2A65">
        <w:rPr>
          <w:rFonts w:ascii="Times New Roman" w:hAnsi="Times New Roman" w:cs="Times New Roman"/>
          <w:sz w:val="28"/>
          <w:szCs w:val="28"/>
        </w:rPr>
        <w:t xml:space="preserve">В 2019 году в районе </w:t>
      </w:r>
      <w:r w:rsidRPr="007E2A65">
        <w:rPr>
          <w:rFonts w:ascii="Times New Roman" w:hAnsi="Times New Roman" w:cs="Times New Roman"/>
          <w:sz w:val="28"/>
          <w:szCs w:val="28"/>
        </w:rPr>
        <w:t xml:space="preserve">при плане 110га, было </w:t>
      </w:r>
      <w:r w:rsidR="008D70AA" w:rsidRPr="007E2A65">
        <w:rPr>
          <w:rFonts w:ascii="Times New Roman" w:hAnsi="Times New Roman" w:cs="Times New Roman"/>
          <w:sz w:val="28"/>
          <w:szCs w:val="28"/>
        </w:rPr>
        <w:t>посажено новых виноградников на площади 112,8га</w:t>
      </w:r>
      <w:r w:rsidRPr="007E2A65">
        <w:rPr>
          <w:rFonts w:ascii="Times New Roman" w:hAnsi="Times New Roman" w:cs="Times New Roman"/>
          <w:sz w:val="28"/>
          <w:szCs w:val="28"/>
        </w:rPr>
        <w:t>, т.е. план по посадке новых виноградников хозяйства района выполнили на 100%</w:t>
      </w:r>
      <w:r w:rsidR="008D70AA" w:rsidRPr="007E2A65">
        <w:rPr>
          <w:rFonts w:ascii="Times New Roman" w:hAnsi="Times New Roman" w:cs="Times New Roman"/>
          <w:sz w:val="28"/>
          <w:szCs w:val="28"/>
        </w:rPr>
        <w:t xml:space="preserve">. </w:t>
      </w:r>
      <w:r w:rsidRPr="007E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31" w:rsidRPr="007E2A65" w:rsidRDefault="00843431" w:rsidP="00955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</w:t>
      </w:r>
      <w:r w:rsidR="008D70AA" w:rsidRPr="007E2A65">
        <w:rPr>
          <w:rFonts w:ascii="Times New Roman" w:hAnsi="Times New Roman" w:cs="Times New Roman"/>
          <w:sz w:val="28"/>
          <w:szCs w:val="28"/>
        </w:rPr>
        <w:t>За период  2015 - 2019 года  на территории района посажено новых виноградников на общей площади 630га.</w:t>
      </w:r>
      <w:r w:rsidR="008D70AA" w:rsidRPr="007E2A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8D70AA" w:rsidRPr="007E2A65" w:rsidRDefault="008D70AA" w:rsidP="00955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766" w:rsidRPr="007E2A65" w:rsidRDefault="00EF3EE4" w:rsidP="00955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431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EE4" w:rsidRPr="007E2A65" w:rsidRDefault="006F1766" w:rsidP="00955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431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8D70AA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заложить н</w:t>
      </w:r>
      <w:r w:rsidR="00843431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виноградники на площади 105</w:t>
      </w:r>
      <w:r w:rsidR="008D70AA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762C9F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том числе план на весну 37га и на осень 68га</w:t>
      </w:r>
      <w:r w:rsidR="008D70AA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Весной </w:t>
      </w:r>
      <w:r w:rsidR="00762C9F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8D70AA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хозяйства района посадили </w:t>
      </w:r>
      <w:r w:rsidR="00762C9F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виноградники на площади 61</w:t>
      </w:r>
      <w:r w:rsidR="008D70AA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 </w:t>
      </w:r>
    </w:p>
    <w:p w:rsidR="00EF3EE4" w:rsidRPr="007E2A65" w:rsidRDefault="00EF3EE4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2A65">
        <w:rPr>
          <w:rFonts w:ascii="Times New Roman" w:hAnsi="Times New Roman" w:cs="Times New Roman"/>
          <w:sz w:val="28"/>
          <w:szCs w:val="28"/>
        </w:rPr>
        <w:t xml:space="preserve">Как вы знаете в ГУП «Буйнакский» в этом году сменился руководитель. Сельхозпредприятие усилиями нынешнего директора и инвесторов выведено из процедуры банкротства и сейчас принимаются меры для оздоровления этого хозяйства. Более 10 лет в ГУП «Буйнакский» не производились посадки новых виноградников. Из 363га виноградников бывших на балансе хозяйства, на сегодняшний день сохранилось только 75га. Остальные виноградники были списаны и подлежали раскорчевке. </w:t>
      </w:r>
    </w:p>
    <w:p w:rsidR="00EF3EE4" w:rsidRPr="007E2A65" w:rsidRDefault="00EF3EE4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 В текущем году руководство предприятия решило посадить для начала 50га новых виноградников, при этом получить субсидии по линии Минсельхозпрод РД на закладку, уход и установку шпалеры. Кроме этого они планируют установить на молодых виноградниках систему капельного орошения с целью экономии расхода поливной воды. На сегодняшний день веснопосадка новых виноградников в ГУП «Буйнакский» </w:t>
      </w:r>
      <w:proofErr w:type="gramStart"/>
      <w:r w:rsidRPr="007E2A6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7E2A65">
        <w:rPr>
          <w:rFonts w:ascii="Times New Roman" w:hAnsi="Times New Roman" w:cs="Times New Roman"/>
          <w:sz w:val="28"/>
          <w:szCs w:val="28"/>
        </w:rPr>
        <w:t xml:space="preserve"> на площади 45,5га.</w:t>
      </w:r>
    </w:p>
    <w:p w:rsidR="00EF3EE4" w:rsidRPr="007E2A65" w:rsidRDefault="00EF3EE4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 Кроме ГУП «Буйнакский»  на территории МО «с. Уллубийаул» также весной текущего года ИП ГКФХ Мамаев Г.И.  заложено 4га новых виноградников.</w:t>
      </w:r>
    </w:p>
    <w:p w:rsidR="00EF3EE4" w:rsidRPr="007E2A65" w:rsidRDefault="00EF3EE4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На территории МО «с. Карабудахкент» весной текущего года посажено новых виноградников на площади 5,5га такими хозяйствами, как ИП ГКФХ Мурзаев Н.М., ИП ГКФХ Мидеева С.Г., ИП ГКФХ Гусенов А.М. </w:t>
      </w:r>
    </w:p>
    <w:p w:rsidR="00EF3EE4" w:rsidRPr="007E2A65" w:rsidRDefault="00EF3EE4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По МО «с. Гурбуки» посажено весной 6га крестьянско-фермерским хозяйством «Гурбуки».</w:t>
      </w:r>
    </w:p>
    <w:p w:rsidR="008D70AA" w:rsidRPr="007E2A65" w:rsidRDefault="00EF3EE4" w:rsidP="00955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70AA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осенней закладки виноградников в рай</w:t>
      </w:r>
      <w:r w:rsidR="00762C9F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 поднят плантаж на площади 2</w:t>
      </w:r>
      <w:r w:rsidR="008D70AA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8га и подъем плантажа продолжается. </w:t>
      </w:r>
    </w:p>
    <w:p w:rsidR="008D70AA" w:rsidRPr="007E2A65" w:rsidRDefault="008D70AA" w:rsidP="00955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выполнения плана на 20</w:t>
      </w:r>
      <w:r w:rsidR="00762C9F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хозяйствам района необходимо посадить осенью текущего года н</w:t>
      </w:r>
      <w:r w:rsidR="00762C9F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виноградники на площади 44</w:t>
      </w:r>
      <w:r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До каждого руководителя сельхозпредприятий и глав МО поселений района доведены плановые показатели закладки новых виноградников. По предварительным прогнозам в районе план по посадке винограда до конца года будет выполнен. </w:t>
      </w:r>
    </w:p>
    <w:p w:rsidR="00762C9F" w:rsidRPr="007E2A65" w:rsidRDefault="008D70AA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подъеме плантажа в районе на сегодня р</w:t>
      </w:r>
      <w:r w:rsidR="00762C9F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аботает 3 единицы</w:t>
      </w:r>
      <w:r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тяжелых </w:t>
      </w:r>
      <w:r w:rsidR="00762C9F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пропашных тракторов. </w:t>
      </w:r>
      <w:r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они поднимают плантаж на площади 4-5га. Подъем плантажа для осенней закладки хозяйства района планируют завершить до конца лета текущего года.  Одновременно хозяйства района заключают  договора на производство и поставку виноградных саженцев для обеспечения осенних посадок. Для осенней закладки потребуется виноградных</w:t>
      </w:r>
      <w:r w:rsidR="00762C9F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саженцев в </w:t>
      </w:r>
      <w:r w:rsidR="00762C9F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 более 75</w:t>
      </w:r>
      <w:r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шт. Договора заключаются в основном с питомниками Краснодарского и Ставропольского краев, а также с хозяйствами – производителями виноградных саженцев Каякентского и Дербентского районов нашей республики. В перспективе планируется производство корнесобственных саженцев на базе КФХ «Гурбуки» Карабудахкентского района</w:t>
      </w:r>
      <w:r w:rsidR="00762C9F"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привитых саженцев на базе ГУП «Буйнакский»</w:t>
      </w:r>
      <w:r w:rsidRPr="007E2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2C9F" w:rsidRPr="007E2A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8BD" w:rsidRPr="007E2A65" w:rsidRDefault="00762C9F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</w:t>
      </w:r>
      <w:r w:rsidR="006F1766" w:rsidRPr="007E2A65">
        <w:rPr>
          <w:rFonts w:ascii="Times New Roman" w:hAnsi="Times New Roman" w:cs="Times New Roman"/>
          <w:sz w:val="28"/>
          <w:szCs w:val="28"/>
        </w:rPr>
        <w:t xml:space="preserve">Сегодня самые активные в плане закладки новых виноградников – это жители с. Уллубийаул, даже несмотря на то, что земли этого поселения в основном неорошаемые или недостаточно обеспечены поливной водой. Поливная вода поступает на сельхозугодия МО «с. Уллубийаул» только при подключении насосных станций и связанных с потреблением электроэнергии. </w:t>
      </w:r>
      <w:r w:rsidR="0058570E" w:rsidRPr="007E2A65">
        <w:rPr>
          <w:rFonts w:ascii="Times New Roman" w:hAnsi="Times New Roman" w:cs="Times New Roman"/>
          <w:sz w:val="28"/>
          <w:szCs w:val="28"/>
        </w:rPr>
        <w:t xml:space="preserve">У нас большие резервы площадей для закладки новых виноградников в МО «с. </w:t>
      </w:r>
      <w:proofErr w:type="spellStart"/>
      <w:r w:rsidR="0058570E" w:rsidRPr="007E2A65">
        <w:rPr>
          <w:rFonts w:ascii="Times New Roman" w:hAnsi="Times New Roman" w:cs="Times New Roman"/>
          <w:sz w:val="28"/>
          <w:szCs w:val="28"/>
        </w:rPr>
        <w:t>Гурбуки</w:t>
      </w:r>
      <w:proofErr w:type="spellEnd"/>
      <w:r w:rsidR="0058570E" w:rsidRPr="007E2A65">
        <w:rPr>
          <w:rFonts w:ascii="Times New Roman" w:hAnsi="Times New Roman" w:cs="Times New Roman"/>
          <w:sz w:val="28"/>
          <w:szCs w:val="28"/>
        </w:rPr>
        <w:t xml:space="preserve">» и </w:t>
      </w:r>
      <w:bookmarkStart w:id="0" w:name="_GoBack"/>
      <w:bookmarkEnd w:id="0"/>
      <w:r w:rsidR="0058570E" w:rsidRPr="007E2A65">
        <w:rPr>
          <w:rFonts w:ascii="Times New Roman" w:hAnsi="Times New Roman" w:cs="Times New Roman"/>
          <w:sz w:val="28"/>
          <w:szCs w:val="28"/>
        </w:rPr>
        <w:t xml:space="preserve">МО «с. Карабудахкент». </w:t>
      </w:r>
      <w:r w:rsidR="0058570E" w:rsidRPr="007E2A6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Земли этих поселений намного лучше обеспечены поливной водой, чем территория МО «с. </w:t>
      </w:r>
      <w:r w:rsidR="00590333" w:rsidRPr="007E2A6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Уллубийаул». Я думаю </w:t>
      </w:r>
      <w:r w:rsidR="0058570E" w:rsidRPr="007E2A6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главы этих поселений, сделают из этого выводы,  и активнее будет предоставлять земельные участки своим жителям под посадку новых виноградников и садов.</w:t>
      </w:r>
      <w:r w:rsidR="0058570E" w:rsidRPr="007E2A6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32F3" w:rsidRPr="007E2A65" w:rsidRDefault="009618BD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</w:t>
      </w:r>
      <w:r w:rsidR="00F232F3" w:rsidRPr="007E2A65">
        <w:rPr>
          <w:rFonts w:ascii="Times New Roman" w:hAnsi="Times New Roman" w:cs="Times New Roman"/>
          <w:sz w:val="28"/>
          <w:szCs w:val="28"/>
        </w:rPr>
        <w:t xml:space="preserve">Погодные условия в 2019 году оказались благоприятными для роста и развития винограда. К 1 ноябрю все хозяйства завершили сбор винограда. Всего в районе в 2019 году собрано винограда  11904тонн винограда с площади 1178га,  при средней урожайности 101ц/га. Из них сдано на переработку в винзаводы республики 3476тонн и более 7тыс. тонн реализовано на рынках республики в свежем виде и отгружено  за  пределы республики.  </w:t>
      </w:r>
    </w:p>
    <w:p w:rsidR="00F232F3" w:rsidRPr="007E2A65" w:rsidRDefault="00F232F3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 Кроме этого, в 2019 году хозяйства района заложили на хранение 1128тонн винограда столовых сортов позднего срока созревания.</w:t>
      </w:r>
    </w:p>
    <w:p w:rsidR="00F232F3" w:rsidRPr="007E2A65" w:rsidRDefault="00F232F3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В 2019 году собрано винограда на 1700тонн больше, чем в 2018 году. </w:t>
      </w:r>
    </w:p>
    <w:p w:rsidR="00F232F3" w:rsidRPr="007E2A65" w:rsidRDefault="00F232F3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Урожай   винограда был очень хороший, с прекрасным внешним видом и вкусовыми качествами. </w:t>
      </w:r>
      <w:r w:rsidR="002660D7" w:rsidRPr="007E2A65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7E2A65">
        <w:rPr>
          <w:rFonts w:ascii="Times New Roman" w:hAnsi="Times New Roman" w:cs="Times New Roman"/>
          <w:sz w:val="28"/>
          <w:szCs w:val="28"/>
        </w:rPr>
        <w:t xml:space="preserve"> на солнечную ягоду в прошлом году спрос был очень низкий и реализационная цена тоже очень низкая. Цена на столовые сорта винограда, реализуемые в свежем виде, была в пределах 16 -25 рублей за 1 кг, что примерно на 10 рублей ниже, чем в 2018 году.</w:t>
      </w:r>
    </w:p>
    <w:p w:rsidR="00F232F3" w:rsidRPr="007E2A65" w:rsidRDefault="00F232F3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 Столовые и универсальные сорта винограда в основном реализованы на рынках республики, на придорожных торговых точках, а также отгружены  за пределы республики.</w:t>
      </w:r>
    </w:p>
    <w:p w:rsidR="00F232F3" w:rsidRPr="007E2A65" w:rsidRDefault="00F232F3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Технические сорта реализованы по цене в среднем 18 рублей за 1 кг, и это цена на уровне прошлого года. Столовые и универсальные сорта винограда винзаводы республики принимали лишь по 15-17 рублей за 1кг. </w:t>
      </w:r>
    </w:p>
    <w:p w:rsidR="00F232F3" w:rsidRPr="007E2A65" w:rsidRDefault="00F232F3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При урожайности 80-90ц/га – себестоимость винограда получается около  18 рублей. Те хозяйства, которые  собрали в этом году виноград ниже этой урожайности, получили только одни убытки. </w:t>
      </w:r>
    </w:p>
    <w:p w:rsidR="00F232F3" w:rsidRPr="007E2A65" w:rsidRDefault="00F232F3" w:rsidP="009553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A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Как и в прошлые годы, очень низкие урожаи винограда  в  крупных сельхозпредприятиях района, как ГУП «Буйнакский» (53,3ц/га) и  СПК «</w:t>
      </w:r>
      <w:proofErr w:type="gramStart"/>
      <w:r w:rsidRPr="007E2A65">
        <w:rPr>
          <w:rFonts w:ascii="Times New Roman" w:eastAsia="Calibri" w:hAnsi="Times New Roman" w:cs="Times New Roman"/>
          <w:sz w:val="28"/>
          <w:szCs w:val="28"/>
        </w:rPr>
        <w:t>к-з</w:t>
      </w:r>
      <w:proofErr w:type="gramEnd"/>
      <w:r w:rsidRPr="007E2A65">
        <w:rPr>
          <w:rFonts w:ascii="Times New Roman" w:eastAsia="Calibri" w:hAnsi="Times New Roman" w:cs="Times New Roman"/>
          <w:sz w:val="28"/>
          <w:szCs w:val="28"/>
        </w:rPr>
        <w:t xml:space="preserve"> им. И. Карабудагова» (32,1ц/га).   </w:t>
      </w:r>
    </w:p>
    <w:p w:rsidR="00F232F3" w:rsidRPr="007E2A65" w:rsidRDefault="00F232F3" w:rsidP="009553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A65">
        <w:rPr>
          <w:rFonts w:ascii="Times New Roman" w:eastAsia="Calibri" w:hAnsi="Times New Roman" w:cs="Times New Roman"/>
          <w:sz w:val="28"/>
          <w:szCs w:val="28"/>
        </w:rPr>
        <w:t xml:space="preserve">    Вместе с тем в районе немало передовых хозяйства, которые собирают в среднем с одного гектара  более 100-120ц/га винограда.  Это такие хозяйства, как  КФХ  «Шанс», которое собрало 851тонн винограда при средней урожайности 152,5ц/га, ОАО «Дагнефтепродукт» - собрали 650тонн винограда при средней урожайности 197ц/га, СПК «Далап»-  430тонн винограда при средней урожайности 150ц/га.  Отдельные личные подсобные хозяйства с. Карабудахкент, как Саидов Абдулмугид А., Салаватов Нурмагомед Ш., Муттагиров Гусен А., Амиралиев Исламутдин, Гайдаров Гайдарали   и другие собирают в текущем году с каждого гектара по 150-200 центнеров винограда столовых сортов. </w:t>
      </w:r>
    </w:p>
    <w:p w:rsidR="00F232F3" w:rsidRPr="007E2A65" w:rsidRDefault="00F232F3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Председатель сельскохозяйственного потребительского смешанного кооператива «Кавгин» Карабудахкентского района Жежав Алигаджиева оказала продовольственную помощь семьям и детям, оказавшимся в сложной ситуации, а также престарелым и инвалидам города Махачкалы.</w:t>
      </w:r>
      <w:r w:rsidRPr="007E2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A65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передано на благотворительность 1300 кг солнечной ягоды в школу-интернат для детей-сирот и детей, оставшихся без попечения родителей, реабилитационный центр для детей и подростков с ограниченными возможностями, республиканский центр социальной помощи семье и детям, социально-реабилитационный центр для несовершеннолетних, дом-интернат для умственно отсталых детей «Забота», а также в дом-интернат для престарелых и инвалидов «Ветеран» города Махачкалы.</w:t>
      </w:r>
      <w:proofErr w:type="gramEnd"/>
    </w:p>
    <w:p w:rsidR="00F232F3" w:rsidRPr="007E2A65" w:rsidRDefault="00F232F3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 Для того чтобы поднять инвестиционную привлекательность отрасли виноградарства в районе необходимо:</w:t>
      </w:r>
    </w:p>
    <w:p w:rsidR="00F232F3" w:rsidRPr="007E2A65" w:rsidRDefault="00F232F3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b/>
          <w:i/>
          <w:sz w:val="28"/>
          <w:szCs w:val="28"/>
        </w:rPr>
        <w:t>- в первую очередь</w:t>
      </w:r>
      <w:r w:rsidRPr="007E2A65">
        <w:rPr>
          <w:rFonts w:ascii="Times New Roman" w:hAnsi="Times New Roman" w:cs="Times New Roman"/>
          <w:sz w:val="28"/>
          <w:szCs w:val="28"/>
        </w:rPr>
        <w:t xml:space="preserve"> решить вопрос с реализацией винограда столовых сортов в свежем виде, т.е. необходимо отгружать виноград с поля, находить покупателей с других регионов страны.  Завтра с вступле</w:t>
      </w:r>
      <w:r w:rsidR="00590333" w:rsidRPr="007E2A65">
        <w:rPr>
          <w:rFonts w:ascii="Times New Roman" w:hAnsi="Times New Roman" w:cs="Times New Roman"/>
          <w:sz w:val="28"/>
          <w:szCs w:val="28"/>
        </w:rPr>
        <w:t xml:space="preserve">нием в эксплуатацию </w:t>
      </w:r>
      <w:proofErr w:type="gramStart"/>
      <w:r w:rsidR="00590333" w:rsidRPr="007E2A65">
        <w:rPr>
          <w:rFonts w:ascii="Times New Roman" w:hAnsi="Times New Roman" w:cs="Times New Roman"/>
          <w:sz w:val="28"/>
          <w:szCs w:val="28"/>
        </w:rPr>
        <w:t>более тысяча</w:t>
      </w:r>
      <w:r w:rsidRPr="007E2A65">
        <w:rPr>
          <w:rFonts w:ascii="Times New Roman" w:hAnsi="Times New Roman" w:cs="Times New Roman"/>
          <w:sz w:val="28"/>
          <w:szCs w:val="28"/>
        </w:rPr>
        <w:t xml:space="preserve"> гектаров</w:t>
      </w:r>
      <w:proofErr w:type="gramEnd"/>
      <w:r w:rsidRPr="007E2A65">
        <w:rPr>
          <w:rFonts w:ascii="Times New Roman" w:hAnsi="Times New Roman" w:cs="Times New Roman"/>
          <w:sz w:val="28"/>
          <w:szCs w:val="28"/>
        </w:rPr>
        <w:t xml:space="preserve"> столового винограда, этот вопрос станет ещё острее. Через 3-4 года в районе будет около 2 тысяч гектар эксплуатационных виноградников столовых сортов, а это как минимум 20тысяч тонн столового винограда.</w:t>
      </w:r>
    </w:p>
    <w:p w:rsidR="00F232F3" w:rsidRPr="007E2A65" w:rsidRDefault="00F232F3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Необходимо строить логистические центры с холодильниками  для приёма, хранения, упаковки и последующей реализации столовых сортов винограда.    Кроме этого, нам необходимо предусмотреть строительство мини - заводов по приему винограда и переработки на вино, а также по производству виноградного сока. </w:t>
      </w:r>
    </w:p>
    <w:p w:rsidR="00F232F3" w:rsidRPr="007E2A65" w:rsidRDefault="0012697F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В прошлом году СПо</w:t>
      </w:r>
      <w:r w:rsidR="00F232F3" w:rsidRPr="007E2A65">
        <w:rPr>
          <w:rFonts w:ascii="Times New Roman" w:hAnsi="Times New Roman" w:cs="Times New Roman"/>
          <w:sz w:val="28"/>
          <w:szCs w:val="28"/>
        </w:rPr>
        <w:t xml:space="preserve">К «Кавгин» выиграл грант на строительство </w:t>
      </w:r>
      <w:r w:rsidRPr="007E2A65">
        <w:rPr>
          <w:rFonts w:ascii="Times New Roman" w:hAnsi="Times New Roman" w:cs="Times New Roman"/>
          <w:sz w:val="28"/>
          <w:szCs w:val="28"/>
        </w:rPr>
        <w:t>виноградохранилища объемом 800тонн. Работы по строительству уже начаты.</w:t>
      </w:r>
    </w:p>
    <w:p w:rsidR="0012697F" w:rsidRPr="007E2A65" w:rsidRDefault="0012697F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lastRenderedPageBreak/>
        <w:t>В этом году по такой же программе планирует принять участие СПоК «Возрождение». Планируется строительство логистического центра по приему, переработке, хранению и реализации плодов и винограда в местности «Герей-тюз». В перспективе ещё один СПоК с нашего района с селения Гурбуки готовится участвовать в программе грантовой поддержки  СПоКам;</w:t>
      </w:r>
    </w:p>
    <w:p w:rsidR="0090229A" w:rsidRPr="007E2A65" w:rsidRDefault="0012697F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b/>
          <w:i/>
          <w:sz w:val="28"/>
          <w:szCs w:val="28"/>
        </w:rPr>
        <w:t>- вторая основная проблема</w:t>
      </w:r>
      <w:r w:rsidRPr="007E2A65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7E2A65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отсутствие на территории района действующего предприятия по приему винограда на переработку</w:t>
      </w:r>
      <w:r w:rsidR="0090229A" w:rsidRPr="007E2A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2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229A" w:rsidRPr="007E2A65">
        <w:rPr>
          <w:rFonts w:ascii="Times New Roman" w:hAnsi="Times New Roman" w:cs="Times New Roman"/>
          <w:sz w:val="28"/>
          <w:szCs w:val="28"/>
          <w:lang w:eastAsia="ru-RU"/>
        </w:rPr>
        <w:t>Виноградарям района     приходится везти свой виноград для сдачи винзаводам за сотни километров в города Кизляр и Дербент.</w:t>
      </w:r>
      <w:r w:rsidR="0090229A" w:rsidRPr="007E2A65">
        <w:rPr>
          <w:rFonts w:ascii="Times New Roman" w:hAnsi="Times New Roman" w:cs="Times New Roman"/>
          <w:sz w:val="28"/>
          <w:szCs w:val="28"/>
        </w:rPr>
        <w:t xml:space="preserve"> В прошлом году  поставка  винограда на переработку  хозяйствами  района в основном  осуществлялась на такие заводы, как  «Кизлярский  коньячный  завод» на базе винзавода ГУП «Каякентское», Кизлярский завод «Виски Дагестана»,  Избербашский  коньячный завод, винзавод совхоза «им. Ш. Алиева» и другие. </w:t>
      </w:r>
    </w:p>
    <w:p w:rsidR="0012697F" w:rsidRPr="007E2A65" w:rsidRDefault="0090229A" w:rsidP="009553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 К сожалению, кроме Каякентского и Избербашского винзаводов, остальные заводы республики принимали только технические сорта винограда.  Винзаводы в текущем году принимали  виноград на переработку только у тех хозяйств, виноградники которых включены в единый реестр виноградных насаждений Республики Дагестан.</w:t>
      </w:r>
    </w:p>
    <w:p w:rsidR="00F232F3" w:rsidRPr="007E2A65" w:rsidRDefault="0090229A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В 2018 году на базе ООО «Агрофирма «Герей-тюз» было начато </w:t>
      </w:r>
      <w:r w:rsidR="00250AA1" w:rsidRPr="007E2A65">
        <w:rPr>
          <w:rFonts w:ascii="Times New Roman" w:hAnsi="Times New Roman" w:cs="Times New Roman"/>
          <w:sz w:val="28"/>
          <w:szCs w:val="28"/>
        </w:rPr>
        <w:t xml:space="preserve">строительство винзавода мощностью 1,5тыс. тонн, для переработки собственного винограда и выпуска собственных марочных элитных красных и белых вин и коньяка. В этом году этот завод начинает принимать виноград. </w:t>
      </w:r>
    </w:p>
    <w:p w:rsidR="00F232F3" w:rsidRPr="007E2A65" w:rsidRDefault="00250AA1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Также нам необходимо наладить работу винзавода ГУП «Манаскентское». Мощностей этих двух заводов было бы достаточно для переработки винограда, выращенного в районе;</w:t>
      </w:r>
    </w:p>
    <w:p w:rsidR="007E590F" w:rsidRPr="007E2A65" w:rsidRDefault="00250AA1" w:rsidP="009553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A65">
        <w:rPr>
          <w:rFonts w:ascii="Times New Roman" w:hAnsi="Times New Roman" w:cs="Times New Roman"/>
          <w:sz w:val="28"/>
          <w:szCs w:val="28"/>
        </w:rPr>
        <w:t xml:space="preserve"> </w:t>
      </w:r>
      <w:r w:rsidRPr="007E2A65">
        <w:rPr>
          <w:rFonts w:ascii="Times New Roman" w:hAnsi="Times New Roman" w:cs="Times New Roman"/>
          <w:b/>
          <w:i/>
          <w:sz w:val="28"/>
          <w:szCs w:val="28"/>
        </w:rPr>
        <w:t>- третья проблема -</w:t>
      </w:r>
      <w:r w:rsidRPr="007E2A65">
        <w:rPr>
          <w:rFonts w:ascii="Times New Roman" w:hAnsi="Times New Roman" w:cs="Times New Roman"/>
          <w:sz w:val="28"/>
          <w:szCs w:val="28"/>
        </w:rPr>
        <w:t xml:space="preserve"> </w:t>
      </w:r>
      <w:r w:rsidRPr="007E2A65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недостаточная обеспеченность  поливной водой виноградников, расположенных на территориях с. Уллубийаул, ГУП «Манаскентское»,    КФХ «Белый </w:t>
      </w:r>
      <w:r w:rsidR="007E590F" w:rsidRPr="007E2A65">
        <w:rPr>
          <w:rFonts w:ascii="Times New Roman" w:hAnsi="Times New Roman" w:cs="Times New Roman"/>
          <w:sz w:val="28"/>
          <w:szCs w:val="28"/>
          <w:lang w:eastAsia="ru-RU"/>
        </w:rPr>
        <w:t>дом», а также в Губденской зоне, а в последние годы без подключения насосов невозможно обеспечить в полном объеме поливной водой и сельхозугодия жителей МО «с. Карабудахкент» и    МО «с. Гурбуки».  В прошлом году и</w:t>
      </w:r>
      <w:r w:rsidR="00F232F3" w:rsidRPr="007E2A65">
        <w:rPr>
          <w:rFonts w:ascii="Times New Roman" w:hAnsi="Times New Roman" w:cs="Times New Roman"/>
          <w:sz w:val="28"/>
          <w:szCs w:val="28"/>
        </w:rPr>
        <w:t xml:space="preserve">з-за </w:t>
      </w:r>
      <w:r w:rsidR="007E590F" w:rsidRPr="007E2A65">
        <w:rPr>
          <w:rFonts w:ascii="Times New Roman" w:hAnsi="Times New Roman" w:cs="Times New Roman"/>
          <w:sz w:val="28"/>
          <w:szCs w:val="28"/>
        </w:rPr>
        <w:t>отсутствия</w:t>
      </w:r>
      <w:r w:rsidR="00F232F3" w:rsidRPr="007E2A65">
        <w:rPr>
          <w:rFonts w:ascii="Times New Roman" w:hAnsi="Times New Roman" w:cs="Times New Roman"/>
          <w:sz w:val="28"/>
          <w:szCs w:val="28"/>
        </w:rPr>
        <w:t xml:space="preserve"> поливной во</w:t>
      </w:r>
      <w:r w:rsidR="007E590F" w:rsidRPr="007E2A65">
        <w:rPr>
          <w:rFonts w:ascii="Times New Roman" w:hAnsi="Times New Roman" w:cs="Times New Roman"/>
          <w:sz w:val="28"/>
          <w:szCs w:val="28"/>
        </w:rPr>
        <w:t>ды в</w:t>
      </w:r>
      <w:r w:rsidR="00F232F3" w:rsidRPr="007E2A65">
        <w:rPr>
          <w:rFonts w:ascii="Times New Roman" w:hAnsi="Times New Roman" w:cs="Times New Roman"/>
          <w:sz w:val="28"/>
          <w:szCs w:val="28"/>
        </w:rPr>
        <w:t xml:space="preserve"> отдельных хозяйствах района, как например, расположенных на территории МО «с. Уллубийаул» виноградники оказались в крайне негативных  условиях. Только благодаря усилиям главы района Махмуда Амиралиева и при поддержке руководителя ФГБУ «Минмелиоводхоз РД» Залкипа Курбанова удалось в августе месяца во время налива винограда включить насосы на НС-1 и НС-2 и подать оросительную воду Уллубийаульцам.</w:t>
      </w:r>
      <w:r w:rsidR="007E590F" w:rsidRPr="007E2A65">
        <w:rPr>
          <w:rFonts w:ascii="Times New Roman" w:hAnsi="Times New Roman" w:cs="Times New Roman"/>
          <w:sz w:val="28"/>
          <w:szCs w:val="28"/>
          <w:lang w:eastAsia="ru-RU"/>
        </w:rPr>
        <w:t xml:space="preserve"> С такой же ситуацией мы сталкиваемся и в этом году. </w:t>
      </w:r>
      <w:r w:rsidR="007E590F" w:rsidRPr="007E2A65">
        <w:rPr>
          <w:rFonts w:ascii="Times New Roman" w:eastAsia="Times New Roman" w:hAnsi="Times New Roman" w:cs="Times New Roman"/>
          <w:sz w:val="28"/>
          <w:szCs w:val="28"/>
        </w:rPr>
        <w:t>Оросительная вода</w:t>
      </w:r>
      <w:r w:rsidR="007E590F" w:rsidRPr="007E2A65">
        <w:rPr>
          <w:rFonts w:ascii="Times New Roman" w:hAnsi="Times New Roman" w:cs="Times New Roman"/>
          <w:sz w:val="28"/>
          <w:szCs w:val="28"/>
        </w:rPr>
        <w:t xml:space="preserve">, с </w:t>
      </w:r>
      <w:r w:rsidR="007E590F" w:rsidRPr="007E2A65">
        <w:rPr>
          <w:rFonts w:ascii="Times New Roman" w:eastAsia="Times New Roman" w:hAnsi="Times New Roman" w:cs="Times New Roman"/>
          <w:sz w:val="28"/>
          <w:szCs w:val="28"/>
        </w:rPr>
        <w:t xml:space="preserve">местных источников района, </w:t>
      </w:r>
      <w:r w:rsidR="007E590F" w:rsidRPr="007E2A65">
        <w:rPr>
          <w:rFonts w:ascii="Times New Roman" w:hAnsi="Times New Roman" w:cs="Times New Roman"/>
          <w:sz w:val="28"/>
          <w:szCs w:val="28"/>
        </w:rPr>
        <w:t>подава</w:t>
      </w:r>
      <w:r w:rsidR="007E590F" w:rsidRPr="007E2A65">
        <w:rPr>
          <w:rFonts w:ascii="Times New Roman" w:eastAsia="Times New Roman" w:hAnsi="Times New Roman" w:cs="Times New Roman"/>
          <w:sz w:val="28"/>
          <w:szCs w:val="28"/>
        </w:rPr>
        <w:t xml:space="preserve">емая по межхозяйственному каналу «Гамзат-татавул» («Губдентюзский») удовлетворяет потребности сельхозтоваропроизводителей                                       МО «с. Карабудахкент» и МО «с. Гурбуки»  только на 30%. И в этом году, по </w:t>
      </w:r>
      <w:r w:rsidR="007E590F" w:rsidRPr="007E2A65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многочисленным обращениям главы района к руководству республики, нам подключили насосы и подали воду по системе КОР.</w:t>
      </w:r>
    </w:p>
    <w:p w:rsidR="00F232F3" w:rsidRPr="007E2A65" w:rsidRDefault="007E590F" w:rsidP="009553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  <w:lang w:eastAsia="ru-RU"/>
        </w:rPr>
        <w:t xml:space="preserve">  В 2015 году были проведены работы по проведению трубопровода на земли                МО «с. Уллубийаул» и тем самым удалось вовлечь 170га новых земель этого поселения расположенных ниже ФАД «Кавказ» для посадки новых виноградников. Такие же работы были начаты и на территории ГУП «Манаскентское» и КФХ «Белый дом». К сожалению, работы здесь приостановлены из-за отсутствия финансов. Необходимо решить вопрос с дофинансированием и завершением строительства водопровода на земли этих хозяйств. </w:t>
      </w:r>
      <w:r w:rsidR="002660D7" w:rsidRPr="007E2A65">
        <w:rPr>
          <w:rFonts w:ascii="Times New Roman" w:hAnsi="Times New Roman" w:cs="Times New Roman"/>
          <w:sz w:val="28"/>
          <w:szCs w:val="28"/>
          <w:lang w:eastAsia="ru-RU"/>
        </w:rPr>
        <w:t>Это обеспечит нам возможность произвести закладку новых виноградников на площади более 500га.</w:t>
      </w:r>
    </w:p>
    <w:p w:rsidR="009618BD" w:rsidRPr="007E2A65" w:rsidRDefault="002660D7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  <w:lang w:eastAsia="ru-RU"/>
        </w:rPr>
        <w:t xml:space="preserve">   Вопрос недостаточной обеспеченности  поливной водой отдельные хозяйства района решают с внедрением </w:t>
      </w:r>
      <w:proofErr w:type="gramStart"/>
      <w:r w:rsidRPr="007E2A65">
        <w:rPr>
          <w:rFonts w:ascii="Times New Roman" w:hAnsi="Times New Roman" w:cs="Times New Roman"/>
          <w:sz w:val="28"/>
          <w:szCs w:val="28"/>
          <w:lang w:eastAsia="ru-RU"/>
        </w:rPr>
        <w:t>экономичных и автоматизированных систем</w:t>
      </w:r>
      <w:proofErr w:type="gramEnd"/>
      <w:r w:rsidRPr="007E2A65">
        <w:rPr>
          <w:rFonts w:ascii="Times New Roman" w:hAnsi="Times New Roman" w:cs="Times New Roman"/>
          <w:sz w:val="28"/>
          <w:szCs w:val="28"/>
          <w:lang w:eastAsia="ru-RU"/>
        </w:rPr>
        <w:t xml:space="preserve"> орошения. </w:t>
      </w:r>
      <w:r w:rsidRPr="007E2A65">
        <w:rPr>
          <w:rFonts w:ascii="Times New Roman" w:hAnsi="Times New Roman" w:cs="Times New Roman"/>
          <w:sz w:val="28"/>
          <w:szCs w:val="28"/>
        </w:rPr>
        <w:t xml:space="preserve">Многие хозяйства района постепенно переходят на систему капельного орошения виноградников, тем более что по линии Минсельхозпрод РД на установку капельного орошения предусмотрены субсидии на компенсацию затрат.  Компенсируется до 70% от затрат. </w:t>
      </w:r>
      <w:r w:rsidRPr="007E2A65">
        <w:rPr>
          <w:rFonts w:ascii="Times New Roman" w:hAnsi="Times New Roman" w:cs="Times New Roman"/>
          <w:sz w:val="28"/>
          <w:szCs w:val="28"/>
          <w:lang w:eastAsia="ru-RU"/>
        </w:rPr>
        <w:t>В 2019 году в районе капельное орошение установлено на виноградниках площадью более 100га.</w:t>
      </w:r>
      <w:r w:rsidRPr="007E2A65">
        <w:rPr>
          <w:rFonts w:ascii="Times New Roman" w:hAnsi="Times New Roman" w:cs="Times New Roman"/>
          <w:sz w:val="28"/>
          <w:szCs w:val="28"/>
        </w:rPr>
        <w:t xml:space="preserve">  </w:t>
      </w:r>
      <w:r w:rsidRPr="007E2A65">
        <w:rPr>
          <w:rFonts w:ascii="Times New Roman" w:hAnsi="Times New Roman" w:cs="Times New Roman"/>
          <w:sz w:val="28"/>
          <w:szCs w:val="28"/>
          <w:lang w:eastAsia="ru-RU"/>
        </w:rPr>
        <w:t>На сегодня капельное орошение на виноградниках района установлено на площади более 500га;</w:t>
      </w:r>
    </w:p>
    <w:p w:rsidR="009618BD" w:rsidRPr="009618BD" w:rsidRDefault="00BB4F57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b/>
          <w:i/>
          <w:sz w:val="28"/>
          <w:szCs w:val="28"/>
        </w:rPr>
        <w:t>- следующая проблема,</w:t>
      </w:r>
      <w:r w:rsidRPr="007E2A65">
        <w:rPr>
          <w:rFonts w:ascii="Times New Roman" w:hAnsi="Times New Roman" w:cs="Times New Roman"/>
          <w:sz w:val="28"/>
          <w:szCs w:val="28"/>
        </w:rPr>
        <w:t xml:space="preserve"> которую надо решать на республиканском уровне, это оформление прав на землю, то есть </w:t>
      </w:r>
      <w:r w:rsidR="00034336" w:rsidRPr="007E2A65">
        <w:rPr>
          <w:rFonts w:ascii="Times New Roman" w:hAnsi="Times New Roman" w:cs="Times New Roman"/>
          <w:sz w:val="28"/>
          <w:szCs w:val="28"/>
        </w:rPr>
        <w:t>большие трудности землепользователи района испытывают при постановке земельных участков</w:t>
      </w:r>
      <w:r w:rsidRPr="007E2A65">
        <w:rPr>
          <w:rFonts w:ascii="Times New Roman" w:hAnsi="Times New Roman" w:cs="Times New Roman"/>
          <w:sz w:val="28"/>
          <w:szCs w:val="28"/>
        </w:rPr>
        <w:t xml:space="preserve"> н</w:t>
      </w:r>
      <w:r w:rsidR="00034336" w:rsidRPr="007E2A65">
        <w:rPr>
          <w:rFonts w:ascii="Times New Roman" w:hAnsi="Times New Roman" w:cs="Times New Roman"/>
          <w:sz w:val="28"/>
          <w:szCs w:val="28"/>
        </w:rPr>
        <w:t>а кадастровый учет и регистрации права.</w:t>
      </w:r>
      <w:r w:rsidRPr="007E2A65">
        <w:rPr>
          <w:rFonts w:ascii="Times New Roman" w:hAnsi="Times New Roman" w:cs="Times New Roman"/>
          <w:sz w:val="28"/>
          <w:szCs w:val="28"/>
        </w:rPr>
        <w:t xml:space="preserve"> </w:t>
      </w:r>
      <w:r w:rsidR="00034336" w:rsidRPr="007E2A65">
        <w:rPr>
          <w:rFonts w:ascii="Times New Roman" w:hAnsi="Times New Roman" w:cs="Times New Roman"/>
          <w:sz w:val="28"/>
          <w:szCs w:val="28"/>
        </w:rPr>
        <w:t>Без регистрации прав на землю сегодня невозможно участвовать ни в одной программе Минсельхозпрод РД.</w:t>
      </w:r>
      <w:r w:rsidR="0003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AA" w:rsidRPr="008D70AA" w:rsidRDefault="008D70AA" w:rsidP="0095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E2A65" w:rsidRDefault="00CB0E01" w:rsidP="009553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34336">
        <w:rPr>
          <w:rFonts w:ascii="Times New Roman" w:hAnsi="Times New Roman" w:cs="Times New Roman"/>
          <w:b/>
          <w:sz w:val="28"/>
          <w:szCs w:val="28"/>
        </w:rPr>
        <w:t>Садоводство, в том числе интенсивного типа.</w:t>
      </w:r>
    </w:p>
    <w:p w:rsidR="00EF5240" w:rsidRPr="00EF5240" w:rsidRDefault="00EF5240" w:rsidP="009553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последние годы в Карабудахкентском районе наметилась положительная динамика развития садоводства, идёт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планомерное увеличение площадей </w:t>
      </w:r>
      <w:r w:rsidRPr="00EF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плодовых насаждений, в том числе садов интенсивного типа.</w:t>
      </w:r>
    </w:p>
    <w:p w:rsidR="00EF5240" w:rsidRPr="00EF5240" w:rsidRDefault="00EF5240" w:rsidP="009553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программе «Развития садоводства в МР «Карабудахкентский район на 2014-2020годы»  планировалось производить закладке новых садов ежегодно на площади около 45га, в том числе садов интенсивного типа около 20га. </w:t>
      </w:r>
    </w:p>
    <w:p w:rsidR="00EF5240" w:rsidRPr="00EF5240" w:rsidRDefault="00EF5240" w:rsidP="009553ED">
      <w:pPr>
        <w:tabs>
          <w:tab w:val="left" w:pos="64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F5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Сельхозтоваропроизводители Карабудахкентского района в последние годы перевыполняли взятые на себя обязательства по посадке многолетних насаждений,  в том числе и садов</w:t>
      </w: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1,5-2 раза</w:t>
      </w:r>
      <w:r w:rsidRPr="00EF5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5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2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2014-2018 годы в районе было посажено 350га садов, в том числе интенсивного типа 234га.</w:t>
      </w:r>
    </w:p>
    <w:p w:rsidR="00EF5240" w:rsidRPr="00EF5240" w:rsidRDefault="00EF5240" w:rsidP="009553ED">
      <w:pPr>
        <w:tabs>
          <w:tab w:val="left" w:pos="5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Учитывая темпы закладки садов за последние годы и объемы оказанной сельхозтоваропроизводителям района государственной поддержки, и в связи  с </w:t>
      </w:r>
      <w:r w:rsidRPr="00EF5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тем, что</w:t>
      </w: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специалисты отдела садоводства Минсельхозпрод РД заявили, что будут субсидироваться гектары закладки принятые планом, а не фактические, </w:t>
      </w:r>
    </w:p>
    <w:p w:rsidR="00EF5240" w:rsidRPr="00EF5240" w:rsidRDefault="00EF5240" w:rsidP="009553ED">
      <w:pPr>
        <w:tabs>
          <w:tab w:val="left" w:pos="5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Минсельхозпродом РД и Администрацией МР «Карабудахкентский район» было подписано новое соглашение, согласно которого были проведены корректировки планов закладки садов. </w:t>
      </w: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EF5240" w:rsidRPr="00EF5240" w:rsidRDefault="00EF5240" w:rsidP="009553ED">
      <w:pPr>
        <w:tabs>
          <w:tab w:val="left" w:pos="5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Нами была проведена разъяснительная работа с сельхозтоваропроизводителями района о необходимости планирования закладки садов с тем расчетом, чтобы они в последующем могли получить господдержку на закладку и уход за молодыми садами. Мы собрали заявки от</w:t>
      </w:r>
      <w:r w:rsidR="00D61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хозяйств района и приняли планы на 2019-2021 годы в пределах 85-90га новых посадок ежегодно. </w:t>
      </w:r>
    </w:p>
    <w:p w:rsidR="00EF5240" w:rsidRPr="00EF5240" w:rsidRDefault="00EF5240" w:rsidP="009553ED">
      <w:pPr>
        <w:tabs>
          <w:tab w:val="left" w:pos="64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2019 году нами было запланировано посадить новые сады на площади 85га, в основном намечалась закладка садов интенсивного типа.</w:t>
      </w:r>
      <w:r w:rsidRPr="00EF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F5240">
        <w:rPr>
          <w:rFonts w:ascii="Times New Roman" w:hAnsi="Times New Roman"/>
          <w:sz w:val="28"/>
          <w:szCs w:val="28"/>
          <w:lang w:eastAsia="ru-RU"/>
        </w:rPr>
        <w:t>Весной 2019 года новые сады в районе были заложены на площади 36,5га при плане на весеннюю посадку 35га.</w:t>
      </w:r>
    </w:p>
    <w:p w:rsidR="00EF5240" w:rsidRPr="00EF5240" w:rsidRDefault="00EF5240" w:rsidP="009553ED">
      <w:pPr>
        <w:tabs>
          <w:tab w:val="left" w:pos="18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F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Сельхозорганизации района для выполнения годового плана </w:t>
      </w:r>
      <w:r w:rsidRPr="00EF5240">
        <w:rPr>
          <w:rFonts w:ascii="Times New Roman" w:hAnsi="Times New Roman"/>
          <w:sz w:val="28"/>
          <w:szCs w:val="28"/>
          <w:lang w:eastAsia="ru-RU"/>
        </w:rPr>
        <w:t xml:space="preserve">осенью 2019  года должны были посадить новые сады на площади 48,5га. Однако  по ряду причин </w:t>
      </w: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>принятые обязательства по посадке новых садов в 2019 году оказались под угрозой срыва, в первую очередь из-за отсутствия в питомниках нашей республики и других регионов страны</w:t>
      </w:r>
      <w:r w:rsidRPr="00EF5240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EF5240">
        <w:rPr>
          <w:rFonts w:ascii="Times New Roman" w:hAnsi="Times New Roman"/>
          <w:sz w:val="28"/>
          <w:szCs w:val="28"/>
          <w:lang w:eastAsia="ru-RU"/>
        </w:rPr>
        <w:t>плодовых саженцев интенсивного типа на клоновых подвоях типа ВСЛ-2.</w:t>
      </w:r>
    </w:p>
    <w:p w:rsidR="00EF5240" w:rsidRPr="00EF5240" w:rsidRDefault="00EF5240" w:rsidP="009553ED">
      <w:pPr>
        <w:tabs>
          <w:tab w:val="left" w:pos="5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учётом сложившейся ситуации администрация МР «Карабудахкентский район» обратилась с просьбой в Минсельхозпрод РД внести изменения в плановые показатели по закладке садов в Карабудахкентском районе на 2019 год и утвердить план закладки 46га.  Также администрация района обратилась  в Министерство экономики и территориального развития Республики Дагестан </w:t>
      </w:r>
    </w:p>
    <w:p w:rsidR="00EF5240" w:rsidRPr="00EF5240" w:rsidRDefault="00EF5240" w:rsidP="009553ED">
      <w:pPr>
        <w:tabs>
          <w:tab w:val="left" w:pos="5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просьбой внести изменения в Перечень показателей (индикаторов) социально – экономического развития МР «Карабудахкентский район». В обоих Министерствах нам пошли навстречу и приняли изменения, которые мы предложили. </w:t>
      </w:r>
    </w:p>
    <w:p w:rsidR="00EF5240" w:rsidRPr="00EF5240" w:rsidRDefault="00EF5240" w:rsidP="009553ED">
      <w:pPr>
        <w:tabs>
          <w:tab w:val="left" w:pos="5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Таким образом, нам удалось в прошлом году в соответствии с изменениями выполнить план по посадке новых садов. При плане 46га было посажено 58га новых садов, в том числе интенсивного типа 35га.</w:t>
      </w:r>
    </w:p>
    <w:p w:rsidR="00EF5240" w:rsidRPr="00EF5240" w:rsidRDefault="00EF5240" w:rsidP="009553ED">
      <w:pPr>
        <w:tabs>
          <w:tab w:val="left" w:pos="18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текущий 2020 год план по посадке новых садов в районе 80га. Из них на весну запланировано заложить 18га новых садов и на осень 2020 года соответственно 62га. </w:t>
      </w:r>
    </w:p>
    <w:p w:rsidR="00922CBC" w:rsidRDefault="00EF5240" w:rsidP="009553ED">
      <w:pPr>
        <w:tabs>
          <w:tab w:val="left" w:pos="18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 плане </w:t>
      </w:r>
      <w:r w:rsidR="00D61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веснопосадку 18га, в районе на сегодняшний день посажено </w:t>
      </w:r>
      <w:r w:rsidR="00AC5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13га </w:t>
      </w: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>новых садов</w:t>
      </w:r>
      <w:r w:rsidR="00AC53F8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интенсивного типа 2га</w:t>
      </w: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C53F8">
        <w:rPr>
          <w:rFonts w:ascii="Times New Roman" w:eastAsia="Calibri" w:hAnsi="Times New Roman" w:cs="Times New Roman"/>
          <w:sz w:val="28"/>
          <w:szCs w:val="28"/>
          <w:lang w:eastAsia="ru-RU"/>
        </w:rPr>
        <w:t>Оставшиеся плановые 5га</w:t>
      </w:r>
      <w:r w:rsidR="00922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переходят на осень, и значит, нам осенью необходимо будет для выполнения годового плана заложить 67</w:t>
      </w:r>
      <w:r w:rsidR="009553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2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 новых садов. </w:t>
      </w:r>
      <w:r w:rsidR="00AC5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2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них около 40га </w:t>
      </w:r>
      <w:r w:rsidR="00922C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планируется заложить сады интенсивного типа на территории МО «с. Доргели», 10га на территории МО «с. Гурбуки»,  около 10га на территории МО</w:t>
      </w:r>
      <w:r w:rsidR="00C03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2CBC">
        <w:rPr>
          <w:rFonts w:ascii="Times New Roman" w:eastAsia="Calibri" w:hAnsi="Times New Roman" w:cs="Times New Roman"/>
          <w:sz w:val="28"/>
          <w:szCs w:val="28"/>
          <w:lang w:eastAsia="ru-RU"/>
        </w:rPr>
        <w:t>«с. Карабудахкент» и т.д.</w:t>
      </w:r>
    </w:p>
    <w:p w:rsidR="00EF5240" w:rsidRPr="00EF5240" w:rsidRDefault="00922CBC" w:rsidP="009553ED">
      <w:pPr>
        <w:tabs>
          <w:tab w:val="left" w:pos="18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F5240"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сегодня в хозяйствах района </w:t>
      </w:r>
      <w:r w:rsidR="00EF5240"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>имеется поднятый плантаж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площади 16га и подъем плантажа продолжается</w:t>
      </w:r>
      <w:r w:rsidR="00EF5240"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>. Заключены договора на производство и поставку пл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одовых саженцев в количестве 8</w:t>
      </w:r>
      <w:r w:rsidR="00EF5240"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шт. </w:t>
      </w:r>
    </w:p>
    <w:p w:rsidR="00EF5240" w:rsidRPr="00EF5240" w:rsidRDefault="00EF5240" w:rsidP="009553ED">
      <w:pPr>
        <w:tabs>
          <w:tab w:val="left" w:pos="18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Плодовые саженцы в район в основном завозятся с</w:t>
      </w:r>
      <w:r w:rsidR="00922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плодопитомников Краснодарского </w:t>
      </w: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>края</w:t>
      </w:r>
      <w:r w:rsidR="00922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Ставрополья</w:t>
      </w:r>
      <w:r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>. А в этом году одно хозяйство с нашего района договорилось приобрести саженцы плодовых культур с Дербентского плодопитомника.</w:t>
      </w:r>
    </w:p>
    <w:p w:rsidR="00EF5240" w:rsidRPr="00EF5240" w:rsidRDefault="00C0367B" w:rsidP="009553ED">
      <w:pPr>
        <w:tabs>
          <w:tab w:val="left" w:pos="18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прошлом году в районе было собрано 5573тонн плодов при средней урожайности 100,3ц/га. По сравнению с 2018 годом плодов в прошлом году было собрано на 600тонн больше.  Средняя урожайность тоже выросла с 89ц/га до 100ц/га. Рост валового производства плодов и средней урожайности связан в первую очередь с вступлением в плодоношение садов интенсивного типа, посаженных в 2015 году.</w:t>
      </w:r>
      <w:r w:rsidR="00EF5240" w:rsidRPr="00EF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004581" w:rsidRPr="00B37A52" w:rsidRDefault="00C0367B" w:rsidP="00955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в садоводстве те же самые, что и отрасли виноградарства. Все они решаемы и меры принимаемые сегодня в районе со стороны администрации района, МКУ «Управления сельского хозяйства», инвесторами и самими сельхозтоваропроизводителями способствуют постепенному решению пробл</w:t>
      </w:r>
      <w:r w:rsidR="007E2A65">
        <w:rPr>
          <w:rFonts w:ascii="Times New Roman" w:hAnsi="Times New Roman" w:cs="Times New Roman"/>
          <w:sz w:val="28"/>
          <w:szCs w:val="28"/>
        </w:rPr>
        <w:t>ем.</w:t>
      </w:r>
    </w:p>
    <w:sectPr w:rsidR="00004581" w:rsidRPr="00B37A52" w:rsidSect="006E36D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27A"/>
    <w:multiLevelType w:val="hybridMultilevel"/>
    <w:tmpl w:val="8A48798A"/>
    <w:lvl w:ilvl="0" w:tplc="9AF8A0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59D1FBF"/>
    <w:multiLevelType w:val="hybridMultilevel"/>
    <w:tmpl w:val="8960AD5E"/>
    <w:lvl w:ilvl="0" w:tplc="94061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15A85"/>
    <w:multiLevelType w:val="hybridMultilevel"/>
    <w:tmpl w:val="24CE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9"/>
    <w:rsid w:val="00004581"/>
    <w:rsid w:val="000234F9"/>
    <w:rsid w:val="00034336"/>
    <w:rsid w:val="0012697F"/>
    <w:rsid w:val="001652EF"/>
    <w:rsid w:val="00250AA1"/>
    <w:rsid w:val="002512B6"/>
    <w:rsid w:val="002660D7"/>
    <w:rsid w:val="002F0054"/>
    <w:rsid w:val="004443E1"/>
    <w:rsid w:val="004E0415"/>
    <w:rsid w:val="0058570E"/>
    <w:rsid w:val="00590333"/>
    <w:rsid w:val="005B664C"/>
    <w:rsid w:val="00687787"/>
    <w:rsid w:val="006E36DD"/>
    <w:rsid w:val="006F1766"/>
    <w:rsid w:val="00762C9F"/>
    <w:rsid w:val="007A4192"/>
    <w:rsid w:val="007E2A65"/>
    <w:rsid w:val="007E590F"/>
    <w:rsid w:val="007E609B"/>
    <w:rsid w:val="00843431"/>
    <w:rsid w:val="00890EFD"/>
    <w:rsid w:val="008D70AA"/>
    <w:rsid w:val="0090229A"/>
    <w:rsid w:val="00914697"/>
    <w:rsid w:val="00922CBC"/>
    <w:rsid w:val="009553ED"/>
    <w:rsid w:val="00957E4E"/>
    <w:rsid w:val="009618BD"/>
    <w:rsid w:val="00976F14"/>
    <w:rsid w:val="00A36A5A"/>
    <w:rsid w:val="00A63956"/>
    <w:rsid w:val="00AC53F8"/>
    <w:rsid w:val="00B04973"/>
    <w:rsid w:val="00B37A52"/>
    <w:rsid w:val="00BB4F57"/>
    <w:rsid w:val="00BF194F"/>
    <w:rsid w:val="00C0367B"/>
    <w:rsid w:val="00C54170"/>
    <w:rsid w:val="00CA6B07"/>
    <w:rsid w:val="00CA720D"/>
    <w:rsid w:val="00CB0E01"/>
    <w:rsid w:val="00CB7BCF"/>
    <w:rsid w:val="00D11CE1"/>
    <w:rsid w:val="00D472C3"/>
    <w:rsid w:val="00D61CDE"/>
    <w:rsid w:val="00E256AC"/>
    <w:rsid w:val="00E4004C"/>
    <w:rsid w:val="00E44146"/>
    <w:rsid w:val="00EF3EE4"/>
    <w:rsid w:val="00EF5240"/>
    <w:rsid w:val="00F2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56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56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</cp:lastModifiedBy>
  <cp:revision>18</cp:revision>
  <cp:lastPrinted>2020-06-04T11:28:00Z</cp:lastPrinted>
  <dcterms:created xsi:type="dcterms:W3CDTF">2019-03-05T05:29:00Z</dcterms:created>
  <dcterms:modified xsi:type="dcterms:W3CDTF">2020-06-04T11:28:00Z</dcterms:modified>
</cp:coreProperties>
</file>